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C76F0B" w14:textId="77777777" w:rsidR="00ED3BAA" w:rsidRPr="009F23E4" w:rsidRDefault="00ED3BAA" w:rsidP="00ED3BAA">
      <w:pPr>
        <w:spacing w:after="0" w:line="240" w:lineRule="auto"/>
        <w:outlineLvl w:val="0"/>
        <w:rPr>
          <w:rFonts w:ascii="Aptos" w:eastAsia="Times New Roman" w:hAnsi="Aptos" w:cs="Times New Roman"/>
          <w:b/>
          <w:bCs/>
          <w:color w:val="212121"/>
          <w:kern w:val="36"/>
          <w:sz w:val="48"/>
          <w:szCs w:val="48"/>
          <w14:ligatures w14:val="none"/>
        </w:rPr>
      </w:pPr>
      <w:r w:rsidRPr="009F23E4">
        <w:rPr>
          <w:rFonts w:ascii="Aptos" w:eastAsia="Times New Roman" w:hAnsi="Aptos" w:cs="Times New Roman"/>
          <w:color w:val="2E74B5"/>
          <w:kern w:val="36"/>
          <w14:ligatures w14:val="none"/>
        </w:rPr>
        <w:t>Attachment C: CPD FAQ — Revenue Procedure 2026-8 and Restated Articles</w:t>
      </w:r>
    </w:p>
    <w:p w14:paraId="4DFBBE9B"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i/>
          <w:iCs/>
          <w:color w:val="000000"/>
          <w:kern w:val="0"/>
          <w14:ligatures w14:val="none"/>
        </w:rPr>
        <w:t>Prepared by Shanon Lee; sent to district pastors October 22, 2026. </w:t>
      </w:r>
    </w:p>
    <w:p w14:paraId="4DCC1055" w14:textId="77777777" w:rsidR="00ED3BAA" w:rsidRPr="009F23E4" w:rsidRDefault="00ED3BAA" w:rsidP="00ED3BAA">
      <w:pPr>
        <w:spacing w:after="0" w:line="240" w:lineRule="auto"/>
        <w:outlineLvl w:val="0"/>
        <w:rPr>
          <w:rFonts w:ascii="Aptos" w:eastAsia="Times New Roman" w:hAnsi="Aptos" w:cs="Times New Roman"/>
          <w:b/>
          <w:bCs/>
          <w:color w:val="212121"/>
          <w:kern w:val="36"/>
          <w:sz w:val="48"/>
          <w:szCs w:val="48"/>
          <w14:ligatures w14:val="none"/>
        </w:rPr>
      </w:pPr>
      <w:r w:rsidRPr="009F23E4">
        <w:rPr>
          <w:rFonts w:ascii="Aptos" w:eastAsia="Times New Roman" w:hAnsi="Aptos" w:cs="Times New Roman"/>
          <w:color w:val="2E74B5"/>
          <w:kern w:val="36"/>
          <w14:ligatures w14:val="none"/>
        </w:rPr>
        <w:t>FAQ: Revenue Procedure 2026-8 and Why the National Office Is Requiring Churches to Restate Their Articles of Incorporation</w:t>
      </w:r>
    </w:p>
    <w:p w14:paraId="289B666C"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i/>
          <w:iCs/>
          <w:color w:val="000000"/>
          <w:kern w:val="0"/>
          <w14:ligatures w14:val="none"/>
        </w:rPr>
        <w:t>Prepared for C&amp;MA churches considering the adoption of the new Amended and Restated Articles of Incorporation.</w:t>
      </w:r>
    </w:p>
    <w:p w14:paraId="6CB4F308"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1. What is Revenue Procedure 2026-8?</w:t>
      </w:r>
    </w:p>
    <w:p w14:paraId="74DC63C7"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Revenue Procedure 2026-8 is IRS guidance addressing the requirements for maintaining group tax exemption coverage and the relationship between a central organization and its subordinate organizations. It emphasizes that the central organization must demonstrate meaningful supervision and control over affiliated entities and that the subordinate organizations must be organized and operated in a manner consistent with the central organization's purposes and governing structure.</w:t>
      </w:r>
    </w:p>
    <w:p w14:paraId="45ECBC75"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procedure does not specifically target churches, but it affects denominations and other organizations that rely on IRS-recognized group tax exemption structures.</w:t>
      </w:r>
    </w:p>
    <w:p w14:paraId="2606B563"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2. What is the C&amp;MA group exemption?</w:t>
      </w:r>
    </w:p>
    <w:p w14:paraId="6A696B7B"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IRS permits certain organizations with affiliated churches or other subordinate organizations to maintain what is called a "group exemption." A group exemption provides a framework through which qualifying subordinate organizations may be recognized as federally tax-exempt under the umbrella of a central organization. Rather than each qualifying church having to apply separately to the IRS for recognition of federal tax-exempt status, a church may be included under the C&amp;MA's group exemption.</w:t>
      </w:r>
    </w:p>
    <w:p w14:paraId="694D49B0"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C&amp;MA serves as the central organization, and participating churches are recognized as subordinate organizations within the group. Each church continues to use its own EIN and operate as its own organization, while its federal tax-exempt recognition is established through its inclusion in the C&amp;MA group exemption.</w:t>
      </w:r>
    </w:p>
    <w:p w14:paraId="5510D661"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To qualify for inclusion, the IRS requires a subordinate organization to be affiliated with the central organization and subject to its general supervision or control. This is one reason it is important for the church's corporate documents, including its Articles of Incorporation, to appropriately document its relationship with the C&amp;MA.</w:t>
      </w:r>
    </w:p>
    <w:p w14:paraId="01FD213B"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Think of it this way:</w:t>
      </w:r>
    </w:p>
    <w:p w14:paraId="66F08DAD" w14:textId="77777777" w:rsidR="00ED3BAA" w:rsidRPr="009F23E4" w:rsidRDefault="00ED3BAA" w:rsidP="00ED3BAA">
      <w:pPr>
        <w:numPr>
          <w:ilvl w:val="0"/>
          <w:numId w:val="1"/>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Individual exemption: Church → applies separately to the IRS → receives its own IRS recognition.</w:t>
      </w:r>
    </w:p>
    <w:p w14:paraId="35781D5D" w14:textId="77777777" w:rsidR="00ED3BAA" w:rsidRPr="009F23E4" w:rsidRDefault="00ED3BAA" w:rsidP="00ED3BAA">
      <w:pPr>
        <w:numPr>
          <w:ilvl w:val="0"/>
          <w:numId w:val="1"/>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C&amp;MA group exemption: C&amp;MA → holds the group exemption → qualifying C&amp;MA church is included as a subordinate organization.</w:t>
      </w:r>
    </w:p>
    <w:p w14:paraId="5C0B3866"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Participation can save a church from having to submit its own application for recognition of exemption. The C&amp;MA group exemption is provided to churches and districts at no cost and replaces the need for the church to go directly to the IRS to obtain recognition.</w:t>
      </w:r>
    </w:p>
    <w:p w14:paraId="357F8310"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3. What is an EIN?</w:t>
      </w:r>
    </w:p>
    <w:p w14:paraId="77D3C6C3"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An EIN, or Employer Identification Number, is the church's unique federal identification number with the IRS. Think of it as the church's federal tax ID. Every church has its own EIN, even if it does not have employees. Being included in the C&amp;MA's group exemption does not mean the church uses the C&amp;MA's EIN; the local church continues to use its own EIN.</w:t>
      </w:r>
    </w:p>
    <w:p w14:paraId="127D31C3"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lastRenderedPageBreak/>
        <w:t>An EIN is not the same thing as recognition of federal tax-exempt status. The IRS specifically states that an EIN identifies the organization and is not itself a tax-exempt number. In simple terms:</w:t>
      </w:r>
    </w:p>
    <w:p w14:paraId="67EAB02C" w14:textId="77777777" w:rsidR="00ED3BAA" w:rsidRPr="009F23E4" w:rsidRDefault="00ED3BAA" w:rsidP="00ED3BAA">
      <w:pPr>
        <w:numPr>
          <w:ilvl w:val="0"/>
          <w:numId w:val="2"/>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EIN = identifies the church.</w:t>
      </w:r>
    </w:p>
    <w:p w14:paraId="317579E0" w14:textId="77777777" w:rsidR="00ED3BAA" w:rsidRPr="009F23E4" w:rsidRDefault="00ED3BAA" w:rsidP="00ED3BAA">
      <w:pPr>
        <w:numPr>
          <w:ilvl w:val="0"/>
          <w:numId w:val="2"/>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501(c)(3) status = describes its federal tax-exempt status.</w:t>
      </w:r>
    </w:p>
    <w:p w14:paraId="02D163D1" w14:textId="77777777" w:rsidR="00ED3BAA" w:rsidRPr="009F23E4" w:rsidRDefault="00ED3BAA" w:rsidP="00ED3BAA">
      <w:pPr>
        <w:numPr>
          <w:ilvl w:val="0"/>
          <w:numId w:val="2"/>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Group exemption = one way a qualifying church can receive recognition of that federal tax-exempt status through a central organization.</w:t>
      </w:r>
    </w:p>
    <w:p w14:paraId="35EEE972"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4. What are the Articles of Incorporation?</w:t>
      </w:r>
    </w:p>
    <w:p w14:paraId="297E8DD0"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Articles of Incorporation are the public legal document establishing the church as a nonprofit corporation under state law. They are distinct from the church's constitution and bylaws. The Articles must meet state requirements as well as C&amp;MA and IRS requirements. Most states provide access to filed documents on the Secretary of State's website.</w:t>
      </w:r>
    </w:p>
    <w:p w14:paraId="77133568"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5. Why is the National Office asking churches to restate their Articles of Incorporation?</w:t>
      </w:r>
    </w:p>
    <w:p w14:paraId="36F4D69C"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National Office is seeking to ensure that every member church's governing documents clearly reflect:</w:t>
      </w:r>
    </w:p>
    <w:p w14:paraId="69D9F3DD" w14:textId="77777777" w:rsidR="00ED3BAA" w:rsidRPr="009F23E4" w:rsidRDefault="00ED3BAA" w:rsidP="00ED3BAA">
      <w:pPr>
        <w:numPr>
          <w:ilvl w:val="0"/>
          <w:numId w:val="3"/>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Its relationship with The Christian and Missionary Alliance.</w:t>
      </w:r>
    </w:p>
    <w:p w14:paraId="696D5347" w14:textId="77777777" w:rsidR="00ED3BAA" w:rsidRPr="009F23E4" w:rsidRDefault="00ED3BAA" w:rsidP="00ED3BAA">
      <w:pPr>
        <w:numPr>
          <w:ilvl w:val="0"/>
          <w:numId w:val="3"/>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The ecclesiastical authority of the denomination.</w:t>
      </w:r>
    </w:p>
    <w:p w14:paraId="2220BD83" w14:textId="77777777" w:rsidR="00ED3BAA" w:rsidRPr="009F23E4" w:rsidRDefault="00ED3BAA" w:rsidP="00ED3BAA">
      <w:pPr>
        <w:numPr>
          <w:ilvl w:val="0"/>
          <w:numId w:val="3"/>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The denomination's ability to exercise appropriate supervision and oversight.</w:t>
      </w:r>
    </w:p>
    <w:p w14:paraId="5D130196" w14:textId="77777777" w:rsidR="00ED3BAA" w:rsidRPr="009F23E4" w:rsidRDefault="00ED3BAA" w:rsidP="00ED3BAA">
      <w:pPr>
        <w:numPr>
          <w:ilvl w:val="0"/>
          <w:numId w:val="3"/>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The proper handling of church assets upon dissolution.</w:t>
      </w:r>
    </w:p>
    <w:p w14:paraId="3D30BDC5" w14:textId="77777777" w:rsidR="00ED3BAA" w:rsidRPr="009F23E4" w:rsidRDefault="00ED3BAA" w:rsidP="00ED3BAA">
      <w:pPr>
        <w:numPr>
          <w:ilvl w:val="0"/>
          <w:numId w:val="3"/>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Compliance with current IRS requirements applicable to affiliated organizations.</w:t>
      </w:r>
    </w:p>
    <w:p w14:paraId="11ED0616"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By adopting uniform Articles, churches help demonstrate the governance relationship that the IRS expects to see within a denomination covered by a group exemption.</w:t>
      </w:r>
    </w:p>
    <w:p w14:paraId="4D0F3376"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6. Is this change required because the IRS sent a notice to our church?</w:t>
      </w:r>
    </w:p>
    <w:p w14:paraId="5B361BEB"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No.</w:t>
      </w:r>
    </w:p>
    <w:p w14:paraId="45D9EF58"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IRS did not send a notice to individual churches requiring amended Articles. Rather, the National Office is proactively responding to changes in IRS guidance and compliance expectations relating to group exemption structures.</w:t>
      </w:r>
    </w:p>
    <w:p w14:paraId="54BFEF2A"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purpose is to strengthen the legal and organizational framework of the denomination before any IRS review or future compliance issues arise.</w:t>
      </w:r>
    </w:p>
    <w:p w14:paraId="6247032F"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7. Does Revenue Procedure 2026-8 require every church to adopt these exact Articles?</w:t>
      </w:r>
    </w:p>
    <w:p w14:paraId="5952159D"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No.</w:t>
      </w:r>
    </w:p>
    <w:p w14:paraId="3D140552"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IRS does not prescribe one specific set of Articles for all churches. However, the National Office has developed a model Articles document that contains provisions designed to satisfy IRS expectations and to properly reflect the governance structure of the C&amp;MA.</w:t>
      </w:r>
    </w:p>
    <w:p w14:paraId="441CFA19"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Using a common model helps ensure consistency throughout the denomination.</w:t>
      </w:r>
    </w:p>
    <w:p w14:paraId="26B36CB9"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8. What are the most significant changes in the Restated Articles?</w:t>
      </w:r>
    </w:p>
    <w:p w14:paraId="4C5EAE4D"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model Articles include several provisions that may not appear in older Articles.</w:t>
      </w:r>
    </w:p>
    <w:p w14:paraId="6751A98B" w14:textId="77777777" w:rsidR="00ED3BAA" w:rsidRPr="009F23E4" w:rsidRDefault="00ED3BAA" w:rsidP="00ED3BAA">
      <w:pPr>
        <w:spacing w:after="0" w:line="240" w:lineRule="auto"/>
        <w:outlineLvl w:val="2"/>
        <w:rPr>
          <w:rFonts w:ascii="Aptos" w:eastAsia="Times New Roman" w:hAnsi="Aptos" w:cs="Times New Roman"/>
          <w:b/>
          <w:bCs/>
          <w:color w:val="212121"/>
          <w:kern w:val="0"/>
          <w:sz w:val="27"/>
          <w:szCs w:val="27"/>
          <w14:ligatures w14:val="none"/>
        </w:rPr>
      </w:pPr>
      <w:r w:rsidRPr="009F23E4">
        <w:rPr>
          <w:rFonts w:ascii="Aptos" w:eastAsia="Times New Roman" w:hAnsi="Aptos" w:cs="Times New Roman"/>
          <w:color w:val="1F4D78"/>
          <w:kern w:val="0"/>
          <w14:ligatures w14:val="none"/>
        </w:rPr>
        <w:t>A. Explicit Denominational Relationship</w:t>
      </w:r>
    </w:p>
    <w:p w14:paraId="42E23713"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Articles state that the church "shall be operated exclusively as a member church of The Christian and Missionary Alliance." They further provide that the church operates under "the ecclesiastical authority" of the C&amp;MA and is subject to the Manual.</w:t>
      </w:r>
    </w:p>
    <w:p w14:paraId="7B67BE39"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This language helps demonstrate the church's formal relationship with the denomination.</w:t>
      </w:r>
    </w:p>
    <w:p w14:paraId="55F9873E" w14:textId="77777777" w:rsidR="00ED3BAA" w:rsidRPr="009F23E4" w:rsidRDefault="00ED3BAA" w:rsidP="00ED3BAA">
      <w:pPr>
        <w:spacing w:after="0" w:line="240" w:lineRule="auto"/>
        <w:outlineLvl w:val="2"/>
        <w:rPr>
          <w:rFonts w:ascii="Aptos" w:eastAsia="Times New Roman" w:hAnsi="Aptos" w:cs="Times New Roman"/>
          <w:b/>
          <w:bCs/>
          <w:color w:val="212121"/>
          <w:kern w:val="0"/>
          <w:sz w:val="27"/>
          <w:szCs w:val="27"/>
          <w14:ligatures w14:val="none"/>
        </w:rPr>
      </w:pPr>
      <w:r w:rsidRPr="009F23E4">
        <w:rPr>
          <w:rFonts w:ascii="Aptos" w:eastAsia="Times New Roman" w:hAnsi="Aptos" w:cs="Times New Roman"/>
          <w:color w:val="1F4D78"/>
          <w:kern w:val="0"/>
          <w14:ligatures w14:val="none"/>
        </w:rPr>
        <w:t>B. Ecclesiastical Member Structure</w:t>
      </w:r>
    </w:p>
    <w:p w14:paraId="60C63CFF"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lastRenderedPageBreak/>
        <w:t>The Articles establish the District as the church's "Ecclesiastical Member."</w:t>
      </w:r>
    </w:p>
    <w:p w14:paraId="301EFCEC"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This provides a legal mechanism through which denominational authority can be exercised when required under the Manual.</w:t>
      </w:r>
    </w:p>
    <w:p w14:paraId="2FD9ADFF" w14:textId="77777777" w:rsidR="00ED3BAA" w:rsidRPr="009F23E4" w:rsidRDefault="00ED3BAA" w:rsidP="00ED3BAA">
      <w:pPr>
        <w:spacing w:after="0" w:line="240" w:lineRule="auto"/>
        <w:outlineLvl w:val="2"/>
        <w:rPr>
          <w:rFonts w:ascii="Aptos" w:eastAsia="Times New Roman" w:hAnsi="Aptos" w:cs="Times New Roman"/>
          <w:b/>
          <w:bCs/>
          <w:color w:val="212121"/>
          <w:kern w:val="0"/>
          <w:sz w:val="27"/>
          <w:szCs w:val="27"/>
          <w14:ligatures w14:val="none"/>
        </w:rPr>
      </w:pPr>
      <w:r w:rsidRPr="009F23E4">
        <w:rPr>
          <w:rFonts w:ascii="Aptos" w:eastAsia="Times New Roman" w:hAnsi="Aptos" w:cs="Times New Roman"/>
          <w:color w:val="1F4D78"/>
          <w:kern w:val="0"/>
          <w14:ligatures w14:val="none"/>
        </w:rPr>
        <w:t>C. Property Held in Trust</w:t>
      </w:r>
    </w:p>
    <w:p w14:paraId="4CF4D552"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Articles state: "The Church shall hold all of its real and personal property in trust for the District and the C&amp;MA."</w:t>
      </w:r>
    </w:p>
    <w:p w14:paraId="67A881C7"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 xml:space="preserve">This provision reflects the long-standing </w:t>
      </w:r>
      <w:proofErr w:type="spellStart"/>
      <w:r w:rsidRPr="009F23E4">
        <w:rPr>
          <w:rFonts w:ascii="Aptos" w:eastAsia="Times New Roman" w:hAnsi="Aptos" w:cs="Times New Roman"/>
          <w:color w:val="000000"/>
          <w:kern w:val="0"/>
          <w14:ligatures w14:val="none"/>
        </w:rPr>
        <w:t>polity</w:t>
      </w:r>
      <w:proofErr w:type="spellEnd"/>
      <w:r w:rsidRPr="009F23E4">
        <w:rPr>
          <w:rFonts w:ascii="Aptos" w:eastAsia="Times New Roman" w:hAnsi="Aptos" w:cs="Times New Roman"/>
          <w:color w:val="000000"/>
          <w:kern w:val="0"/>
          <w14:ligatures w14:val="none"/>
        </w:rPr>
        <w:t xml:space="preserve"> of the Alliance concerning church property and denominational affiliation.</w:t>
      </w:r>
    </w:p>
    <w:p w14:paraId="4687AB13" w14:textId="77777777" w:rsidR="00ED3BAA" w:rsidRPr="009F23E4" w:rsidRDefault="00ED3BAA" w:rsidP="00ED3BAA">
      <w:pPr>
        <w:spacing w:after="0" w:line="240" w:lineRule="auto"/>
        <w:outlineLvl w:val="2"/>
        <w:rPr>
          <w:rFonts w:ascii="Aptos" w:eastAsia="Times New Roman" w:hAnsi="Aptos" w:cs="Times New Roman"/>
          <w:b/>
          <w:bCs/>
          <w:color w:val="212121"/>
          <w:kern w:val="0"/>
          <w:sz w:val="27"/>
          <w:szCs w:val="27"/>
          <w14:ligatures w14:val="none"/>
        </w:rPr>
      </w:pPr>
      <w:r w:rsidRPr="009F23E4">
        <w:rPr>
          <w:rFonts w:ascii="Aptos" w:eastAsia="Times New Roman" w:hAnsi="Aptos" w:cs="Times New Roman"/>
          <w:color w:val="1F4D78"/>
          <w:kern w:val="0"/>
          <w14:ligatures w14:val="none"/>
        </w:rPr>
        <w:t>D. Dissolution Provisions</w:t>
      </w:r>
    </w:p>
    <w:p w14:paraId="5DBAD470"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Articles provide that upon dissolution or termination of affiliation with the C&amp;MA:</w:t>
      </w:r>
    </w:p>
    <w:p w14:paraId="6374B30A" w14:textId="77777777" w:rsidR="00ED3BAA" w:rsidRPr="009F23E4" w:rsidRDefault="00ED3BAA" w:rsidP="00ED3BAA">
      <w:pPr>
        <w:numPr>
          <w:ilvl w:val="0"/>
          <w:numId w:val="4"/>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Remaining assets must be distributed to organizations described in IRC §501(c)(3).</w:t>
      </w:r>
    </w:p>
    <w:p w14:paraId="0F05651F" w14:textId="77777777" w:rsidR="00ED3BAA" w:rsidRPr="009F23E4" w:rsidRDefault="00ED3BAA" w:rsidP="00ED3BAA">
      <w:pPr>
        <w:numPr>
          <w:ilvl w:val="0"/>
          <w:numId w:val="4"/>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 xml:space="preserve">The District has </w:t>
      </w:r>
      <w:proofErr w:type="gramStart"/>
      <w:r w:rsidRPr="009F23E4">
        <w:rPr>
          <w:rFonts w:ascii="Aptos" w:eastAsia="Times New Roman" w:hAnsi="Aptos" w:cs="Times New Roman"/>
          <w:color w:val="000000"/>
          <w:kern w:val="0"/>
          <w14:ligatures w14:val="none"/>
        </w:rPr>
        <w:t>first priority</w:t>
      </w:r>
      <w:proofErr w:type="gramEnd"/>
      <w:r w:rsidRPr="009F23E4">
        <w:rPr>
          <w:rFonts w:ascii="Aptos" w:eastAsia="Times New Roman" w:hAnsi="Aptos" w:cs="Times New Roman"/>
          <w:color w:val="000000"/>
          <w:kern w:val="0"/>
          <w14:ligatures w14:val="none"/>
        </w:rPr>
        <w:t xml:space="preserve"> to receive such assets.</w:t>
      </w:r>
    </w:p>
    <w:p w14:paraId="5D050B9C" w14:textId="77777777" w:rsidR="00ED3BAA" w:rsidRPr="009F23E4" w:rsidRDefault="00ED3BAA" w:rsidP="00ED3BAA">
      <w:pPr>
        <w:numPr>
          <w:ilvl w:val="0"/>
          <w:numId w:val="4"/>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The C&amp;MA has second priority.</w:t>
      </w:r>
    </w:p>
    <w:p w14:paraId="259B461A"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This provision is consistent with IRS requirements that charitable assets remain dedicated to charitable purposes.</w:t>
      </w:r>
    </w:p>
    <w:p w14:paraId="50DD1289" w14:textId="77777777" w:rsidR="00ED3BAA" w:rsidRPr="009F23E4" w:rsidRDefault="00ED3BAA" w:rsidP="00ED3BAA">
      <w:pPr>
        <w:spacing w:after="0" w:line="240" w:lineRule="auto"/>
        <w:outlineLvl w:val="2"/>
        <w:rPr>
          <w:rFonts w:ascii="Aptos" w:eastAsia="Times New Roman" w:hAnsi="Aptos" w:cs="Times New Roman"/>
          <w:b/>
          <w:bCs/>
          <w:color w:val="212121"/>
          <w:kern w:val="0"/>
          <w:sz w:val="27"/>
          <w:szCs w:val="27"/>
          <w14:ligatures w14:val="none"/>
        </w:rPr>
      </w:pPr>
      <w:r w:rsidRPr="009F23E4">
        <w:rPr>
          <w:rFonts w:ascii="Aptos" w:eastAsia="Times New Roman" w:hAnsi="Aptos" w:cs="Times New Roman"/>
          <w:color w:val="1F4D78"/>
          <w:kern w:val="0"/>
          <w14:ligatures w14:val="none"/>
        </w:rPr>
        <w:t>E. District Approval for Articles Amendments</w:t>
      </w:r>
    </w:p>
    <w:p w14:paraId="4C1CE95C"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Articles provide that amendments to the Articles are not effective unless approved in writing by the District.</w:t>
      </w:r>
    </w:p>
    <w:p w14:paraId="0C31553A"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This provision demonstrates ongoing supervision and accountability within the denomination.</w:t>
      </w:r>
    </w:p>
    <w:p w14:paraId="5B9F4DA3" w14:textId="77777777" w:rsidR="00ED3BAA" w:rsidRPr="009F23E4" w:rsidRDefault="00ED3BAA" w:rsidP="00ED3BAA">
      <w:pPr>
        <w:spacing w:after="0" w:line="240" w:lineRule="auto"/>
        <w:outlineLvl w:val="2"/>
        <w:rPr>
          <w:rFonts w:ascii="Aptos" w:eastAsia="Times New Roman" w:hAnsi="Aptos" w:cs="Times New Roman"/>
          <w:b/>
          <w:bCs/>
          <w:color w:val="212121"/>
          <w:kern w:val="0"/>
          <w:sz w:val="27"/>
          <w:szCs w:val="27"/>
          <w14:ligatures w14:val="none"/>
        </w:rPr>
      </w:pPr>
      <w:r w:rsidRPr="009F23E4">
        <w:rPr>
          <w:rFonts w:ascii="Aptos" w:eastAsia="Times New Roman" w:hAnsi="Aptos" w:cs="Times New Roman"/>
          <w:color w:val="1F4D78"/>
          <w:kern w:val="0"/>
          <w14:ligatures w14:val="none"/>
        </w:rPr>
        <w:t>F. Developing and Accredited Church Governance</w:t>
      </w:r>
    </w:p>
    <w:p w14:paraId="09724F91"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Articles identify the District as the Ecclesiastical Member and place the determination of Developing versus Accredited status with the District, subject to the Manual.</w:t>
      </w:r>
    </w:p>
    <w:p w14:paraId="01632FFE" w14:textId="77777777" w:rsidR="00ED3BAA" w:rsidRPr="009F23E4" w:rsidRDefault="00ED3BAA" w:rsidP="00ED3BAA">
      <w:pPr>
        <w:numPr>
          <w:ilvl w:val="0"/>
          <w:numId w:val="5"/>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A Developing Church's board is elected and removed by the Ecclesiastical Member.</w:t>
      </w:r>
    </w:p>
    <w:p w14:paraId="5534CD3B" w14:textId="77777777" w:rsidR="00ED3BAA" w:rsidRPr="009F23E4" w:rsidRDefault="00ED3BAA" w:rsidP="00ED3BAA">
      <w:pPr>
        <w:numPr>
          <w:ilvl w:val="0"/>
          <w:numId w:val="5"/>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An Accredited Church's directors are elected and removed under its bylaws.</w:t>
      </w:r>
    </w:p>
    <w:p w14:paraId="65B245D8" w14:textId="77777777" w:rsidR="00ED3BAA" w:rsidRPr="009F23E4" w:rsidRDefault="00ED3BAA" w:rsidP="00ED3BAA">
      <w:pPr>
        <w:spacing w:after="0" w:line="240" w:lineRule="auto"/>
        <w:outlineLvl w:val="2"/>
        <w:rPr>
          <w:rFonts w:ascii="Aptos" w:eastAsia="Times New Roman" w:hAnsi="Aptos" w:cs="Times New Roman"/>
          <w:b/>
          <w:bCs/>
          <w:color w:val="212121"/>
          <w:kern w:val="0"/>
          <w:sz w:val="27"/>
          <w:szCs w:val="27"/>
          <w14:ligatures w14:val="none"/>
        </w:rPr>
      </w:pPr>
      <w:r w:rsidRPr="009F23E4">
        <w:rPr>
          <w:rFonts w:ascii="Aptos" w:eastAsia="Times New Roman" w:hAnsi="Aptos" w:cs="Times New Roman"/>
          <w:color w:val="1F4D78"/>
          <w:kern w:val="0"/>
          <w14:ligatures w14:val="none"/>
        </w:rPr>
        <w:t>G. Bylaws and the Manual</w:t>
      </w:r>
    </w:p>
    <w:p w14:paraId="032E6CFA"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church's bylaws must incorporate applicable Manual provisions, and the District determines any inconsistencies between the bylaws and the Manual.</w:t>
      </w:r>
    </w:p>
    <w:p w14:paraId="27176FD0" w14:textId="77777777" w:rsidR="00ED3BAA" w:rsidRPr="009F23E4" w:rsidRDefault="00ED3BAA" w:rsidP="00ED3BAA">
      <w:pPr>
        <w:spacing w:after="0" w:line="240" w:lineRule="auto"/>
        <w:outlineLvl w:val="2"/>
        <w:rPr>
          <w:rFonts w:ascii="Aptos" w:eastAsia="Times New Roman" w:hAnsi="Aptos" w:cs="Times New Roman"/>
          <w:b/>
          <w:bCs/>
          <w:color w:val="212121"/>
          <w:kern w:val="0"/>
          <w:sz w:val="27"/>
          <w:szCs w:val="27"/>
          <w14:ligatures w14:val="none"/>
        </w:rPr>
      </w:pPr>
      <w:r w:rsidRPr="009F23E4">
        <w:rPr>
          <w:rFonts w:ascii="Aptos" w:eastAsia="Times New Roman" w:hAnsi="Aptos" w:cs="Times New Roman"/>
          <w:color w:val="1F4D78"/>
          <w:kern w:val="0"/>
          <w14:ligatures w14:val="none"/>
        </w:rPr>
        <w:t>H. Corporate and Tax Provisions</w:t>
      </w:r>
    </w:p>
    <w:p w14:paraId="492952DC"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Some provisions are corporate and tax provisions rather than repetitions of denominational governance, such as prohibitions on private inurement, limitations associated with political activity, 501(c)(3) restrictions, director-liability language, state governing law, voting-member provisions, and perpetual duration.</w:t>
      </w:r>
    </w:p>
    <w:p w14:paraId="515C99AA"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Restated Articles are not intended to impose a new ecclesiastical relationship on the church. They place into the church's corporate governing document the C&amp;MA relationship and governance commitments that already apply to it as an Alliance church, while also including the corporate and federal tax provisions appropriate to its state nonprofit and 501(c)(3) status.</w:t>
      </w:r>
    </w:p>
    <w:p w14:paraId="687FDD21"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9. Why is denominational oversight emphasized?</w:t>
      </w:r>
    </w:p>
    <w:p w14:paraId="0C533B0B"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One of the major themes of Revenue Procedure 2026-8 is that the central organization must be able to demonstrate real supervision and control over subordinate entities.</w:t>
      </w:r>
    </w:p>
    <w:p w14:paraId="700CD8BB"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revised Articles help document that oversight through:</w:t>
      </w:r>
    </w:p>
    <w:p w14:paraId="37E35F91" w14:textId="77777777" w:rsidR="00ED3BAA" w:rsidRPr="009F23E4" w:rsidRDefault="00ED3BAA" w:rsidP="00ED3BAA">
      <w:pPr>
        <w:numPr>
          <w:ilvl w:val="0"/>
          <w:numId w:val="6"/>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Recognition of denominational authority.</w:t>
      </w:r>
    </w:p>
    <w:p w14:paraId="28D60B3A" w14:textId="77777777" w:rsidR="00ED3BAA" w:rsidRPr="009F23E4" w:rsidRDefault="00ED3BAA" w:rsidP="00ED3BAA">
      <w:pPr>
        <w:numPr>
          <w:ilvl w:val="0"/>
          <w:numId w:val="6"/>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Incorporation of the Manual by reference.</w:t>
      </w:r>
    </w:p>
    <w:p w14:paraId="367989D6" w14:textId="77777777" w:rsidR="00ED3BAA" w:rsidRPr="009F23E4" w:rsidRDefault="00ED3BAA" w:rsidP="00ED3BAA">
      <w:pPr>
        <w:numPr>
          <w:ilvl w:val="0"/>
          <w:numId w:val="6"/>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lastRenderedPageBreak/>
        <w:t>Ecclesiastical Member provisions.</w:t>
      </w:r>
    </w:p>
    <w:p w14:paraId="6FA9A171" w14:textId="77777777" w:rsidR="00ED3BAA" w:rsidRPr="009F23E4" w:rsidRDefault="00ED3BAA" w:rsidP="00ED3BAA">
      <w:pPr>
        <w:numPr>
          <w:ilvl w:val="0"/>
          <w:numId w:val="6"/>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District approval rights.</w:t>
      </w:r>
    </w:p>
    <w:p w14:paraId="59A36FEC" w14:textId="77777777" w:rsidR="00ED3BAA" w:rsidRPr="009F23E4" w:rsidRDefault="00ED3BAA" w:rsidP="00ED3BAA">
      <w:pPr>
        <w:numPr>
          <w:ilvl w:val="0"/>
          <w:numId w:val="6"/>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Property trust provisions.</w:t>
      </w:r>
    </w:p>
    <w:p w14:paraId="6E09A4F2" w14:textId="77777777" w:rsidR="00ED3BAA" w:rsidRPr="009F23E4" w:rsidRDefault="00ED3BAA" w:rsidP="00ED3BAA">
      <w:pPr>
        <w:numPr>
          <w:ilvl w:val="0"/>
          <w:numId w:val="6"/>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Dissolution and reversion provisions.</w:t>
      </w:r>
    </w:p>
    <w:p w14:paraId="0309CD8E"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Collectively, these provisions help demonstrate the connected relationship between the local church and the denomination.</w:t>
      </w:r>
    </w:p>
    <w:p w14:paraId="2A1F7ACF"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10. Does this mean the C&amp;MA will control our church?</w:t>
      </w:r>
    </w:p>
    <w:p w14:paraId="14B70FDA"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Not in the everyday sense of the word. There is an important distinction between the IRS group-exemption terminology of "control" or "general supervision" and ordinary understandings of the word "control."</w:t>
      </w:r>
    </w:p>
    <w:p w14:paraId="4DE7CE99"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language should not be understood to mean that the National Office or the District will begin managing the church's everyday ministry decisions. The purpose of the amendments is NOT to transfer the day-to-day operation of the church to the National Office or the District. The relevant issue is how the church's legal relationship with the C&amp;MA is documented for group-exemption purposes.</w:t>
      </w:r>
    </w:p>
    <w:p w14:paraId="50EDAA75"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11. Does this mean the District owns the church's property?</w:t>
      </w:r>
    </w:p>
    <w:p w14:paraId="48B13367"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No.</w:t>
      </w:r>
    </w:p>
    <w:p w14:paraId="510DDBA5"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church continues to own and manage its property.</w:t>
      </w:r>
    </w:p>
    <w:p w14:paraId="1BB031FE"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However, the Articles expressly state that church property is held in trust for the District and the C&amp;MA and is subject to applicable reversion provisions of the Manual.</w:t>
      </w:r>
    </w:p>
    <w:p w14:paraId="517AAA13"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This reflects a trust relationship rather than day-to-day ownership or control by the District.</w:t>
      </w:r>
    </w:p>
    <w:p w14:paraId="69DB7BB5"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12. Will adopting these Articles change how the church operates day-to-day?</w:t>
      </w:r>
    </w:p>
    <w:p w14:paraId="2425C2AC"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For most accredited churches, very little changes operationally.</w:t>
      </w:r>
    </w:p>
    <w:p w14:paraId="57A9F3E2"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Articles primarily:</w:t>
      </w:r>
    </w:p>
    <w:p w14:paraId="2DFE162B" w14:textId="77777777" w:rsidR="00ED3BAA" w:rsidRPr="009F23E4" w:rsidRDefault="00ED3BAA" w:rsidP="00ED3BAA">
      <w:pPr>
        <w:numPr>
          <w:ilvl w:val="0"/>
          <w:numId w:val="7"/>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Clarify legal relationships.</w:t>
      </w:r>
    </w:p>
    <w:p w14:paraId="07A54D23" w14:textId="77777777" w:rsidR="00ED3BAA" w:rsidRPr="009F23E4" w:rsidRDefault="00ED3BAA" w:rsidP="00ED3BAA">
      <w:pPr>
        <w:numPr>
          <w:ilvl w:val="0"/>
          <w:numId w:val="7"/>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Update IRS compliance language.</w:t>
      </w:r>
    </w:p>
    <w:p w14:paraId="6B8CDF33" w14:textId="77777777" w:rsidR="00ED3BAA" w:rsidRPr="009F23E4" w:rsidRDefault="00ED3BAA" w:rsidP="00ED3BAA">
      <w:pPr>
        <w:numPr>
          <w:ilvl w:val="0"/>
          <w:numId w:val="7"/>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Bring the local church governing documents into alignment with the C&amp;MA Manual and the CPD Bylaws.</w:t>
      </w:r>
    </w:p>
    <w:p w14:paraId="165B9D2B" w14:textId="77777777" w:rsidR="00ED3BAA" w:rsidRPr="009F23E4" w:rsidRDefault="00ED3BAA" w:rsidP="00ED3BAA">
      <w:pPr>
        <w:numPr>
          <w:ilvl w:val="0"/>
          <w:numId w:val="7"/>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Strengthen denominational oversight provisions.</w:t>
      </w:r>
    </w:p>
    <w:p w14:paraId="53A934D7"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In practical terms, most churches will continue to conduct their ministries, govern their affairs, and carry out their congregational activities just as they do today. The Restated Articles primarily clarify and formalize the church's existing legal and denominational relationships rather than change its day-to-day operations.</w:t>
      </w:r>
    </w:p>
    <w:p w14:paraId="1D5CFB1E"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13. Does this change our theology, mission, or Statement of Faith?</w:t>
      </w:r>
    </w:p>
    <w:p w14:paraId="131A6DAA"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No. The proposed Restated Articles do not change the church's Statement of Faith, mission, or theological commitments.</w:t>
      </w:r>
    </w:p>
    <w:p w14:paraId="77EDDC56"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14. Why are the dissolution provisions important?</w:t>
      </w:r>
    </w:p>
    <w:p w14:paraId="7B2AB750"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IRS requires assets of a §501(c)(3) organization to remain dedicated to charitable or religious purposes and not be distributed to private individuals upon dissolution. The Articles provide that remaining assets must go to qualified §501(c)(3) organizations, with priority given to the District and C&amp;MA.</w:t>
      </w:r>
    </w:p>
    <w:p w14:paraId="30C783CE"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This protects charitable assets and helps maintain compliance with federal tax-exemption requirements.</w:t>
      </w:r>
    </w:p>
    <w:p w14:paraId="71184688"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15. Does adopting these Articles affect local church autonomy?</w:t>
      </w:r>
    </w:p>
    <w:p w14:paraId="4B56C14C"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lastRenderedPageBreak/>
        <w:t>The Articles do not create a new relationship between the church and the denomination. Rather, they formalize and clarify the relationship that already exists through:</w:t>
      </w:r>
    </w:p>
    <w:p w14:paraId="5A425E0B" w14:textId="77777777" w:rsidR="00ED3BAA" w:rsidRPr="009F23E4" w:rsidRDefault="00ED3BAA" w:rsidP="00ED3BAA">
      <w:pPr>
        <w:numPr>
          <w:ilvl w:val="0"/>
          <w:numId w:val="8"/>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Affiliation with the C&amp;MA.</w:t>
      </w:r>
    </w:p>
    <w:p w14:paraId="3F1EB93E" w14:textId="77777777" w:rsidR="00ED3BAA" w:rsidRPr="009F23E4" w:rsidRDefault="00ED3BAA" w:rsidP="00ED3BAA">
      <w:pPr>
        <w:numPr>
          <w:ilvl w:val="0"/>
          <w:numId w:val="8"/>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The C&amp;MA Manual and the CPD Bylaws.</w:t>
      </w:r>
    </w:p>
    <w:p w14:paraId="18B552EC" w14:textId="77777777" w:rsidR="00ED3BAA" w:rsidRPr="009F23E4" w:rsidRDefault="00ED3BAA" w:rsidP="00ED3BAA">
      <w:pPr>
        <w:numPr>
          <w:ilvl w:val="0"/>
          <w:numId w:val="8"/>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District oversight responsibilities.</w:t>
      </w:r>
    </w:p>
    <w:p w14:paraId="7F3AE193" w14:textId="77777777" w:rsidR="00ED3BAA" w:rsidRPr="009F23E4" w:rsidRDefault="00ED3BAA" w:rsidP="00ED3BAA">
      <w:pPr>
        <w:numPr>
          <w:ilvl w:val="0"/>
          <w:numId w:val="8"/>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Existing denominational polity.</w:t>
      </w:r>
    </w:p>
    <w:p w14:paraId="10ECCD4D"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purpose is to ensure that the church's legal documents accurately reflect that relationship.</w:t>
      </w:r>
    </w:p>
    <w:p w14:paraId="678CB10D"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Churches sometimes ask, "Aren't we already part of the C&amp;MA?" Yes. The question is not simply whether the church considers itself part of the C&amp;MA; the purpose of this process is to ensure that the church's corporate documents appropriately reflect the organizational relationship relevant to its inclusion in the C&amp;MA's group exemption. All developing and accredited churches in the C&amp;MA have already committed to the governance provisions of the C&amp;MA Manual.</w:t>
      </w:r>
    </w:p>
    <w:p w14:paraId="1B7134C3"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16. Why is the timing important now?</w:t>
      </w:r>
    </w:p>
    <w:p w14:paraId="6101EC0A"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Following Revenue Procedure 2026-8, denominational organizations are reviewing their governing documents to ensure they can clearly demonstrate:</w:t>
      </w:r>
    </w:p>
    <w:p w14:paraId="21C91540" w14:textId="77777777" w:rsidR="00ED3BAA" w:rsidRPr="009F23E4" w:rsidRDefault="00ED3BAA" w:rsidP="00ED3BAA">
      <w:pPr>
        <w:numPr>
          <w:ilvl w:val="0"/>
          <w:numId w:val="9"/>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Affiliation,</w:t>
      </w:r>
    </w:p>
    <w:p w14:paraId="3A40F504" w14:textId="77777777" w:rsidR="00ED3BAA" w:rsidRPr="009F23E4" w:rsidRDefault="00ED3BAA" w:rsidP="00ED3BAA">
      <w:pPr>
        <w:numPr>
          <w:ilvl w:val="0"/>
          <w:numId w:val="9"/>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Accountability,</w:t>
      </w:r>
    </w:p>
    <w:p w14:paraId="69048034" w14:textId="77777777" w:rsidR="00ED3BAA" w:rsidRPr="009F23E4" w:rsidRDefault="00ED3BAA" w:rsidP="00ED3BAA">
      <w:pPr>
        <w:numPr>
          <w:ilvl w:val="0"/>
          <w:numId w:val="9"/>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Supervision,</w:t>
      </w:r>
    </w:p>
    <w:p w14:paraId="6CB73E5A" w14:textId="77777777" w:rsidR="00ED3BAA" w:rsidRPr="009F23E4" w:rsidRDefault="00ED3BAA" w:rsidP="00ED3BAA">
      <w:pPr>
        <w:numPr>
          <w:ilvl w:val="0"/>
          <w:numId w:val="9"/>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Asset dedication, and</w:t>
      </w:r>
    </w:p>
    <w:p w14:paraId="4CDFFF60" w14:textId="77777777" w:rsidR="00ED3BAA" w:rsidRPr="009F23E4" w:rsidRDefault="00ED3BAA" w:rsidP="00ED3BAA">
      <w:pPr>
        <w:numPr>
          <w:ilvl w:val="0"/>
          <w:numId w:val="9"/>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Organizational alignment.</w:t>
      </w:r>
    </w:p>
    <w:p w14:paraId="4854E94E"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National Office believes that updating Articles now is a prudent step to protect both local churches and the denomination's broader tax-exempt structure.</w:t>
      </w:r>
    </w:p>
    <w:p w14:paraId="7C873098"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In 2026, the IRS introduced new requirements under which C&amp;MA subordinate organizations must meet these requirements by early 2027 (the IRS deadline is January 22, 2027) or be removed from the group exemption.</w:t>
      </w:r>
    </w:p>
    <w:p w14:paraId="6960408F"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17. Why does the congregation need to vote?</w:t>
      </w:r>
    </w:p>
    <w:p w14:paraId="2C99AC34"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church's Articles of Incorporation (and other governing documents) provide that it has voting members, such as the church congregation. The restatement includes substantive amendments to the original Articles of Incorporation. The board can manage simple amendments, but a restatement of this kind must be submitted to the members. This keeps the church aligned with the approval process required by applicable state law.</w:t>
      </w:r>
    </w:p>
    <w:p w14:paraId="1E702334"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Note: Many churches originally filed their state's standard form for Articles of Incorporation. That form is short and includes only state requirements; it does not include the C&amp;MA requirements that reflect the subordinate relationship described in the C&amp;MA Manual. That is why incorporating these amendments is now considered substantive by the state.</w:t>
      </w:r>
    </w:p>
    <w:p w14:paraId="4F035356"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18. Are we voting on individual provisions?</w:t>
      </w:r>
    </w:p>
    <w:p w14:paraId="4DA0F517"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Usually, the resolution will ask the membership to approve the Restated Articles as a document rather than conducting a separate vote on every paragraph. However, the church's governing documents and applicable state law determine the actual procedure.</w:t>
      </w:r>
    </w:p>
    <w:p w14:paraId="32E74DF2"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church will make the motion available before the meeting. A sample motion (to be customized by each church):</w:t>
      </w:r>
    </w:p>
    <w:p w14:paraId="6EA6078A"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lastRenderedPageBreak/>
        <w:t>"I move that the members approve the Amended and Restated Articles of Incorporation in the form presented to the congregation."</w:t>
      </w:r>
    </w:p>
    <w:p w14:paraId="727C3609"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Counsel can adjust the resolution if authorization to file or to make non-substantive corrections also needs to be included.</w:t>
      </w:r>
    </w:p>
    <w:p w14:paraId="2231EFAE"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19. What happens if the congregation approves the Restated Articles?</w:t>
      </w:r>
    </w:p>
    <w:p w14:paraId="70C4BC27"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If the required vote is obtained, the church will proceed with the remaining steps required to put the Restated Articles into effect, including the required filing with the appropriate Secretary of State office. This maintains the church's status as a participant in the C&amp;MA group exemption. Shanon Lee of the Central Pacific District can assist you throughout the filing process. Please contact him at </w:t>
      </w:r>
      <w:hyperlink r:id="rId5" w:tooltip="mailto:Shanon@cpdistrict.org" w:history="1">
        <w:r w:rsidRPr="009F23E4">
          <w:rPr>
            <w:rFonts w:ascii="Aptos" w:eastAsia="Times New Roman" w:hAnsi="Aptos" w:cs="Times New Roman"/>
            <w:color w:val="0563C1"/>
            <w:kern w:val="0"/>
            <w:u w:val="single"/>
            <w14:ligatures w14:val="none"/>
          </w:rPr>
          <w:t>Shanon@cpdistrict.org</w:t>
        </w:r>
      </w:hyperlink>
      <w:r w:rsidRPr="009F23E4">
        <w:rPr>
          <w:rFonts w:ascii="Aptos" w:eastAsia="Times New Roman" w:hAnsi="Aptos" w:cs="Times New Roman"/>
          <w:color w:val="000000"/>
          <w:kern w:val="0"/>
          <w14:ligatures w14:val="none"/>
        </w:rPr>
        <w:t> or 510-610-0680 for filing instructions.</w:t>
      </w:r>
    </w:p>
    <w:p w14:paraId="46730B1F"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20. What happens if a church chooses not to adopt the Restated Articles?</w:t>
      </w:r>
    </w:p>
    <w:p w14:paraId="467E6DC4"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If the Restated Articles are not approved, the church will effectively be removed from the C&amp;MA's group exemption by January 22, 2027 (the IRS deadline).</w:t>
      </w:r>
    </w:p>
    <w:p w14:paraId="7B45D94F"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Other consequences will vary depending on the church's governing documents, state law, and relationship with the denomination. However, failing to adopt the updated Articles may:</w:t>
      </w:r>
    </w:p>
    <w:p w14:paraId="41AE9520" w14:textId="77777777" w:rsidR="00ED3BAA" w:rsidRPr="009F23E4" w:rsidRDefault="00ED3BAA" w:rsidP="00ED3BAA">
      <w:pPr>
        <w:numPr>
          <w:ilvl w:val="0"/>
          <w:numId w:val="10"/>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Create inconsistencies between the church's governing documents and the Manual.</w:t>
      </w:r>
    </w:p>
    <w:p w14:paraId="619BB5FA" w14:textId="77777777" w:rsidR="00ED3BAA" w:rsidRPr="009F23E4" w:rsidRDefault="00ED3BAA" w:rsidP="00ED3BAA">
      <w:pPr>
        <w:numPr>
          <w:ilvl w:val="0"/>
          <w:numId w:val="10"/>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Make it more difficult for the National Office to demonstrate denominational oversight and satisfy the requirements of Revenue Procedure 2026-8.</w:t>
      </w:r>
    </w:p>
    <w:p w14:paraId="2DA1315B" w14:textId="77777777" w:rsidR="00ED3BAA" w:rsidRPr="009F23E4" w:rsidRDefault="00ED3BAA" w:rsidP="00ED3BAA">
      <w:pPr>
        <w:numPr>
          <w:ilvl w:val="0"/>
          <w:numId w:val="10"/>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Create challenges for participation in the group tax exemption of the denomination as it depends upon a clearly documented relationship between the central organization (National Office) and subordination organizations (districts and churches).</w:t>
      </w:r>
    </w:p>
    <w:p w14:paraId="1BEF3B5D"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Leaving the group exemption and leaving the C&amp;MA are not the same. The C&amp;MA's existing process recognizes that an accredited church may establish its federal tax-exempt status directly with the IRS. If the church does not participate in the C&amp;MA group exemption, it may apply for its own determination letter from the IRS.</w:t>
      </w:r>
    </w:p>
    <w:p w14:paraId="43C52751"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However, obtaining independent IRS recognition would not remove the ecclesiastical obligations the church already has by virtue of being a C&amp;MA member church.</w:t>
      </w:r>
    </w:p>
    <w:p w14:paraId="7D8221AB"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For these reasons, the National Office strongly encourages every affiliated church to adopt the Restated Articles.</w:t>
      </w:r>
    </w:p>
    <w:p w14:paraId="045295C2"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Summary</w:t>
      </w:r>
    </w:p>
    <w:p w14:paraId="6F47F7E2"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National Office is not asking churches to restate their Articles simply to update legal language. The restated Articles are intended to:</w:t>
      </w:r>
    </w:p>
    <w:p w14:paraId="36FD9316" w14:textId="77777777" w:rsidR="00ED3BAA" w:rsidRPr="009F23E4" w:rsidRDefault="00ED3BAA" w:rsidP="00ED3BAA">
      <w:pPr>
        <w:numPr>
          <w:ilvl w:val="0"/>
          <w:numId w:val="11"/>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Reflect the church's relationship with the C&amp;MA.</w:t>
      </w:r>
    </w:p>
    <w:p w14:paraId="390081BE" w14:textId="77777777" w:rsidR="00ED3BAA" w:rsidRPr="009F23E4" w:rsidRDefault="00ED3BAA" w:rsidP="00ED3BAA">
      <w:pPr>
        <w:numPr>
          <w:ilvl w:val="0"/>
          <w:numId w:val="11"/>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Demonstrate the supervision and accountability expected under Revenue Procedure 2026-8.</w:t>
      </w:r>
    </w:p>
    <w:p w14:paraId="637E2C30" w14:textId="77777777" w:rsidR="00ED3BAA" w:rsidRPr="009F23E4" w:rsidRDefault="00ED3BAA" w:rsidP="00ED3BAA">
      <w:pPr>
        <w:numPr>
          <w:ilvl w:val="0"/>
          <w:numId w:val="11"/>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Protect the denomination's group exemption structure.</w:t>
      </w:r>
    </w:p>
    <w:p w14:paraId="7A72294A" w14:textId="77777777" w:rsidR="00ED3BAA" w:rsidRPr="009F23E4" w:rsidRDefault="00ED3BAA" w:rsidP="00ED3BAA">
      <w:pPr>
        <w:numPr>
          <w:ilvl w:val="0"/>
          <w:numId w:val="11"/>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Clarify property and dissolution matters.</w:t>
      </w:r>
    </w:p>
    <w:p w14:paraId="08A705C1" w14:textId="77777777" w:rsidR="00ED3BAA" w:rsidRPr="009F23E4" w:rsidRDefault="00ED3BAA" w:rsidP="00ED3BAA">
      <w:pPr>
        <w:numPr>
          <w:ilvl w:val="0"/>
          <w:numId w:val="11"/>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Bring the local church governing documents into alignment with the C&amp;MA Manual, CPD Bylaws, and current IRS expectations.</w:t>
      </w:r>
    </w:p>
    <w:p w14:paraId="0A9478FC" w14:textId="77777777" w:rsidR="00ED3BAA" w:rsidRPr="009F23E4" w:rsidRDefault="00ED3BAA" w:rsidP="00ED3BAA">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For Church Leaders: Preparing for the Congregational Meeting</w:t>
      </w:r>
    </w:p>
    <w:p w14:paraId="7CF2140A"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lastRenderedPageBreak/>
        <w:t>Reviewing and voting on changes to the church's Articles of Incorporation requires time and careful consideration, and legal terminology can make the process feel more complicated than it needs to be. The goal is for members to have the information they need to consider the proposed Restated Articles thoughtfully and with confidence.</w:t>
      </w:r>
    </w:p>
    <w:p w14:paraId="6DF7C22F"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For the meeting, have copies of the current Articles and the proposed Restated Articles available so members can see the changes rather than relying entirely on an oral explanation. Churches may adapt this FAQ to meet their specific needs.</w:t>
      </w:r>
    </w:p>
    <w:p w14:paraId="54E17D55"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Prepare four pieces for the congregation:</w:t>
      </w:r>
    </w:p>
    <w:p w14:paraId="6992143F" w14:textId="77777777" w:rsidR="00ED3BAA" w:rsidRPr="009F23E4" w:rsidRDefault="00ED3BAA" w:rsidP="00ED3BAA">
      <w:pPr>
        <w:numPr>
          <w:ilvl w:val="0"/>
          <w:numId w:val="12"/>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One-page cover letter from the District Superintendent: share the pastoral explanation from Pastor Rob of why the congregation is receiving the material.</w:t>
      </w:r>
    </w:p>
    <w:p w14:paraId="241FA415" w14:textId="77777777" w:rsidR="00ED3BAA" w:rsidRPr="009F23E4" w:rsidRDefault="00ED3BAA" w:rsidP="00ED3BAA">
      <w:pPr>
        <w:numPr>
          <w:ilvl w:val="0"/>
          <w:numId w:val="12"/>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Q&amp;A: this FAQ, adapted as needed.</w:t>
      </w:r>
    </w:p>
    <w:p w14:paraId="6CE68262" w14:textId="77777777" w:rsidR="00ED3BAA" w:rsidRPr="009F23E4" w:rsidRDefault="00ED3BAA" w:rsidP="00ED3BAA">
      <w:pPr>
        <w:numPr>
          <w:ilvl w:val="0"/>
          <w:numId w:val="12"/>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Comparison/</w:t>
      </w:r>
      <w:proofErr w:type="gramStart"/>
      <w:r w:rsidRPr="009F23E4">
        <w:rPr>
          <w:rFonts w:ascii="Aptos" w:eastAsia="Times New Roman" w:hAnsi="Aptos" w:cs="Times New Roman"/>
          <w:color w:val="000000"/>
          <w:kern w:val="0"/>
          <w14:ligatures w14:val="none"/>
        </w:rPr>
        <w:t>redline:</w:t>
      </w:r>
      <w:proofErr w:type="gramEnd"/>
      <w:r w:rsidRPr="009F23E4">
        <w:rPr>
          <w:rFonts w:ascii="Aptos" w:eastAsia="Times New Roman" w:hAnsi="Aptos" w:cs="Times New Roman"/>
          <w:color w:val="000000"/>
          <w:kern w:val="0"/>
          <w14:ligatures w14:val="none"/>
        </w:rPr>
        <w:t xml:space="preserve"> current Articles vs. proposed Restated Articles, highlighting substantive changes.</w:t>
      </w:r>
    </w:p>
    <w:p w14:paraId="6224D1C0" w14:textId="77777777" w:rsidR="00ED3BAA" w:rsidRPr="009F23E4" w:rsidRDefault="00ED3BAA" w:rsidP="00ED3BAA">
      <w:pPr>
        <w:numPr>
          <w:ilvl w:val="0"/>
          <w:numId w:val="12"/>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Voting document: the exact resolution, who is eligible to vote, notice requirements, quorum, required approval threshold, and how the result will be recorded. These procedural requirements should be verified against the church's bylaws and its state's nonprofit corporation statute.</w:t>
      </w:r>
    </w:p>
    <w:p w14:paraId="398F9F06"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Sample Motion: That Governing Board / members in a congregation meeting approve the Amended and Restated Articles of Incorporation of Sample Church of The Christian and Missionary Alliance, as attached, so that the church remains covered under the group tax exemption of The Christian and Missionary Alliance.</w:t>
      </w:r>
    </w:p>
    <w:p w14:paraId="55D46EB6" w14:textId="77777777" w:rsidR="00ED3BAA" w:rsidRPr="009F23E4" w:rsidRDefault="00ED3BAA" w:rsidP="00ED3BAA">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 </w:t>
      </w:r>
    </w:p>
    <w:p w14:paraId="51A82B89" w14:textId="77777777" w:rsidR="00ED3BAA" w:rsidRPr="009F23E4" w:rsidRDefault="00ED3BAA" w:rsidP="00ED3BAA">
      <w:pPr>
        <w:spacing w:after="0" w:line="240" w:lineRule="auto"/>
        <w:rPr>
          <w:rFonts w:ascii="Times New Roman" w:eastAsia="Times New Roman" w:hAnsi="Times New Roman" w:cs="Times New Roman"/>
          <w:kern w:val="0"/>
          <w14:ligatures w14:val="none"/>
        </w:rPr>
      </w:pPr>
    </w:p>
    <w:p w14:paraId="3B9B046E" w14:textId="77777777" w:rsidR="00ED3BAA" w:rsidRDefault="00ED3BAA" w:rsidP="00ED3BAA"/>
    <w:p w14:paraId="4505CBC0" w14:textId="77777777" w:rsidR="00ED3BAA" w:rsidRDefault="00ED3BAA" w:rsidP="00ED3BAA"/>
    <w:p w14:paraId="5C3026EE" w14:textId="77777777" w:rsidR="004038E6" w:rsidRDefault="004038E6"/>
    <w:sectPr w:rsidR="004038E6" w:rsidSect="00ED3B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9D0A4C"/>
    <w:multiLevelType w:val="multilevel"/>
    <w:tmpl w:val="5F720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CE4F2A"/>
    <w:multiLevelType w:val="multilevel"/>
    <w:tmpl w:val="7CA8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23687"/>
    <w:multiLevelType w:val="multilevel"/>
    <w:tmpl w:val="462C5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2D4381"/>
    <w:multiLevelType w:val="multilevel"/>
    <w:tmpl w:val="C914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9407B9"/>
    <w:multiLevelType w:val="multilevel"/>
    <w:tmpl w:val="FDAC5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0242C8"/>
    <w:multiLevelType w:val="multilevel"/>
    <w:tmpl w:val="4386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D975A8"/>
    <w:multiLevelType w:val="multilevel"/>
    <w:tmpl w:val="19D20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26452B"/>
    <w:multiLevelType w:val="multilevel"/>
    <w:tmpl w:val="840AF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201A2E"/>
    <w:multiLevelType w:val="multilevel"/>
    <w:tmpl w:val="1AF80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2146C2"/>
    <w:multiLevelType w:val="multilevel"/>
    <w:tmpl w:val="959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543943"/>
    <w:multiLevelType w:val="multilevel"/>
    <w:tmpl w:val="E7B0E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D74D81"/>
    <w:multiLevelType w:val="multilevel"/>
    <w:tmpl w:val="16A03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2650184">
    <w:abstractNumId w:val="5"/>
  </w:num>
  <w:num w:numId="2" w16cid:durableId="1056322543">
    <w:abstractNumId w:val="7"/>
  </w:num>
  <w:num w:numId="3" w16cid:durableId="2071924656">
    <w:abstractNumId w:val="1"/>
  </w:num>
  <w:num w:numId="4" w16cid:durableId="2134060093">
    <w:abstractNumId w:val="9"/>
  </w:num>
  <w:num w:numId="5" w16cid:durableId="1116755574">
    <w:abstractNumId w:val="8"/>
  </w:num>
  <w:num w:numId="6" w16cid:durableId="742261463">
    <w:abstractNumId w:val="6"/>
  </w:num>
  <w:num w:numId="7" w16cid:durableId="467671714">
    <w:abstractNumId w:val="0"/>
  </w:num>
  <w:num w:numId="8" w16cid:durableId="302856105">
    <w:abstractNumId w:val="11"/>
  </w:num>
  <w:num w:numId="9" w16cid:durableId="1767578014">
    <w:abstractNumId w:val="2"/>
  </w:num>
  <w:num w:numId="10" w16cid:durableId="342365229">
    <w:abstractNumId w:val="10"/>
  </w:num>
  <w:num w:numId="11" w16cid:durableId="1451126762">
    <w:abstractNumId w:val="4"/>
  </w:num>
  <w:num w:numId="12" w16cid:durableId="214626903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BAA"/>
    <w:rsid w:val="001C2C62"/>
    <w:rsid w:val="002B44ED"/>
    <w:rsid w:val="004038E6"/>
    <w:rsid w:val="007416DD"/>
    <w:rsid w:val="00B016E8"/>
    <w:rsid w:val="00C418CB"/>
    <w:rsid w:val="00CB398E"/>
    <w:rsid w:val="00CD3EA1"/>
    <w:rsid w:val="00ED3B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E52A2A6"/>
  <w15:chartTrackingRefBased/>
  <w15:docId w15:val="{1C6BFF71-4628-C447-9824-8E6C82BC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BAA"/>
  </w:style>
  <w:style w:type="paragraph" w:styleId="Heading1">
    <w:name w:val="heading 1"/>
    <w:basedOn w:val="Normal"/>
    <w:next w:val="Normal"/>
    <w:link w:val="Heading1Char"/>
    <w:uiPriority w:val="9"/>
    <w:qFormat/>
    <w:rsid w:val="00ED3B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3B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3B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3B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3B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3B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3B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3B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3B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B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3B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3B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3B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3B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3B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3B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3B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3BAA"/>
    <w:rPr>
      <w:rFonts w:eastAsiaTheme="majorEastAsia" w:cstheme="majorBidi"/>
      <w:color w:val="272727" w:themeColor="text1" w:themeTint="D8"/>
    </w:rPr>
  </w:style>
  <w:style w:type="paragraph" w:styleId="Title">
    <w:name w:val="Title"/>
    <w:basedOn w:val="Normal"/>
    <w:next w:val="Normal"/>
    <w:link w:val="TitleChar"/>
    <w:uiPriority w:val="10"/>
    <w:qFormat/>
    <w:rsid w:val="00ED3B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3B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B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3B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3BAA"/>
    <w:pPr>
      <w:spacing w:before="160"/>
      <w:jc w:val="center"/>
    </w:pPr>
    <w:rPr>
      <w:i/>
      <w:iCs/>
      <w:color w:val="404040" w:themeColor="text1" w:themeTint="BF"/>
    </w:rPr>
  </w:style>
  <w:style w:type="character" w:customStyle="1" w:styleId="QuoteChar">
    <w:name w:val="Quote Char"/>
    <w:basedOn w:val="DefaultParagraphFont"/>
    <w:link w:val="Quote"/>
    <w:uiPriority w:val="29"/>
    <w:rsid w:val="00ED3BAA"/>
    <w:rPr>
      <w:i/>
      <w:iCs/>
      <w:color w:val="404040" w:themeColor="text1" w:themeTint="BF"/>
    </w:rPr>
  </w:style>
  <w:style w:type="paragraph" w:styleId="ListParagraph">
    <w:name w:val="List Paragraph"/>
    <w:basedOn w:val="Normal"/>
    <w:uiPriority w:val="34"/>
    <w:qFormat/>
    <w:rsid w:val="00ED3BAA"/>
    <w:pPr>
      <w:ind w:left="720"/>
      <w:contextualSpacing/>
    </w:pPr>
  </w:style>
  <w:style w:type="character" w:styleId="IntenseEmphasis">
    <w:name w:val="Intense Emphasis"/>
    <w:basedOn w:val="DefaultParagraphFont"/>
    <w:uiPriority w:val="21"/>
    <w:qFormat/>
    <w:rsid w:val="00ED3BAA"/>
    <w:rPr>
      <w:i/>
      <w:iCs/>
      <w:color w:val="0F4761" w:themeColor="accent1" w:themeShade="BF"/>
    </w:rPr>
  </w:style>
  <w:style w:type="paragraph" w:styleId="IntenseQuote">
    <w:name w:val="Intense Quote"/>
    <w:basedOn w:val="Normal"/>
    <w:next w:val="Normal"/>
    <w:link w:val="IntenseQuoteChar"/>
    <w:uiPriority w:val="30"/>
    <w:qFormat/>
    <w:rsid w:val="00ED3B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3BAA"/>
    <w:rPr>
      <w:i/>
      <w:iCs/>
      <w:color w:val="0F4761" w:themeColor="accent1" w:themeShade="BF"/>
    </w:rPr>
  </w:style>
  <w:style w:type="character" w:styleId="IntenseReference">
    <w:name w:val="Intense Reference"/>
    <w:basedOn w:val="DefaultParagraphFont"/>
    <w:uiPriority w:val="32"/>
    <w:qFormat/>
    <w:rsid w:val="00ED3B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hanon@cpdistrict.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2788</Words>
  <Characters>15893</Characters>
  <Application>Microsoft Office Word</Application>
  <DocSecurity>0</DocSecurity>
  <Lines>132</Lines>
  <Paragraphs>37</Paragraphs>
  <ScaleCrop>false</ScaleCrop>
  <Company/>
  <LinksUpToDate>false</LinksUpToDate>
  <CharactersWithSpaces>18644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Douglas</dc:creator>
  <cp:keywords/>
  <dc:description/>
  <cp:lastModifiedBy>Rob Douglas</cp:lastModifiedBy>
  <cp:revision>1</cp:revision>
  <dcterms:created xsi:type="dcterms:W3CDTF">2026-11-03T21:46:00Z</dcterms:created>
  <dcterms:modified xsi:type="dcterms:W3CDTF">2026-11-03T21:47:00Z</dcterms:modified>
</cp:coreProperties>
</file>